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E47AE6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Směrodatný rychlostní profil Olomouc – Krnov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47AE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47AE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47AE6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0FFA5-D0F1-4A87-8C06-06971EA2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2019-03-04T10:59:00Z</dcterms:modified>
</cp:coreProperties>
</file>